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21D" w:rsidRPr="00FB621D" w:rsidRDefault="00FB621D" w:rsidP="00FB621D">
      <w:pPr>
        <w:rPr>
          <w:b/>
        </w:rPr>
      </w:pPr>
      <w:r w:rsidRPr="00FB621D">
        <w:rPr>
          <w:b/>
        </w:rPr>
        <w:t>Väljavõte EHR menetlusest nr 454283</w:t>
      </w:r>
    </w:p>
    <w:p w:rsidR="00FB621D" w:rsidRDefault="00FB621D" w:rsidP="00FB621D">
      <w:r w:rsidRPr="00FB621D">
        <w:rPr>
          <w:b/>
        </w:rPr>
        <w:t>Kuusalu vald, Kursi küla, Peetri (35203:004:0223) elamu ja abihoone projekteerimistingimuste eelnõu</w:t>
      </w:r>
      <w:bookmarkStart w:id="0" w:name="_GoBack"/>
      <w:bookmarkEnd w:id="0"/>
    </w:p>
    <w:p w:rsidR="00FB621D" w:rsidRDefault="00FB621D" w:rsidP="00FB621D"/>
    <w:p w:rsidR="00FB621D" w:rsidRDefault="00FB621D" w:rsidP="00FB621D">
      <w:pPr>
        <w:pStyle w:val="NoSpacing"/>
      </w:pPr>
      <w:r>
        <w:t>1.</w:t>
      </w:r>
      <w:r>
        <w:tab/>
        <w:t>EHITUSPROJEKTI EESMÄRK:</w:t>
      </w:r>
    </w:p>
    <w:p w:rsidR="00FB621D" w:rsidRDefault="00FB621D" w:rsidP="00FB621D">
      <w:pPr>
        <w:pStyle w:val="NoSpacing"/>
      </w:pPr>
      <w:r>
        <w:t>1.1</w:t>
      </w:r>
      <w:r>
        <w:tab/>
        <w:t>kinnistule üksikelamu, abihoonete ja tehnovõrkude ehitamine.</w:t>
      </w:r>
    </w:p>
    <w:p w:rsidR="00FB621D" w:rsidRDefault="00FB621D" w:rsidP="00FB621D">
      <w:pPr>
        <w:pStyle w:val="NoSpacing"/>
      </w:pPr>
    </w:p>
    <w:p w:rsidR="00FB621D" w:rsidRDefault="00FB621D" w:rsidP="00FB621D">
      <w:pPr>
        <w:pStyle w:val="NoSpacing"/>
      </w:pPr>
      <w:r>
        <w:t>2.</w:t>
      </w:r>
      <w:r>
        <w:tab/>
        <w:t>ARHITEKTUURSED JA EHITUSLIKUD NÕUDED:</w:t>
      </w:r>
    </w:p>
    <w:p w:rsidR="00FB621D" w:rsidRDefault="00FB621D" w:rsidP="00FB621D">
      <w:pPr>
        <w:pStyle w:val="NoSpacing"/>
      </w:pPr>
      <w:r>
        <w:t>2.1</w:t>
      </w:r>
      <w:r>
        <w:tab/>
        <w:t>projekteeritavad hooned peavad arhitektuuriliselt sobima olemasolevasse keskkonda;</w:t>
      </w:r>
    </w:p>
    <w:p w:rsidR="00FB621D" w:rsidRDefault="00FB621D" w:rsidP="00FB621D">
      <w:pPr>
        <w:pStyle w:val="NoSpacing"/>
      </w:pPr>
      <w:r>
        <w:t>2.2</w:t>
      </w:r>
      <w:r>
        <w:tab/>
        <w:t>maksimaalne hoonete arv krundile: üks ühepereelamu ja viis abihoonet, hooned projekteerida nii, et kinnistule moodustuks kompaktne õue ala;</w:t>
      </w:r>
    </w:p>
    <w:p w:rsidR="00FB621D" w:rsidRDefault="00FB621D" w:rsidP="00FB621D">
      <w:pPr>
        <w:pStyle w:val="NoSpacing"/>
      </w:pPr>
      <w:r>
        <w:t>2.3</w:t>
      </w:r>
      <w:r>
        <w:tab/>
        <w:t>maksimaalne ehitusalune pind krundile: 450 m², millest elamule soovitatavalt kuni 250 m2;</w:t>
      </w:r>
    </w:p>
    <w:p w:rsidR="00FB621D" w:rsidRDefault="00FB621D" w:rsidP="00FB621D">
      <w:pPr>
        <w:pStyle w:val="NoSpacing"/>
      </w:pPr>
      <w:r>
        <w:t>2.4</w:t>
      </w:r>
      <w:r>
        <w:tab/>
        <w:t>maksimaalne korruste arv: 2 korrust;</w:t>
      </w:r>
    </w:p>
    <w:p w:rsidR="00FB621D" w:rsidRDefault="00FB621D" w:rsidP="00FB621D">
      <w:pPr>
        <w:pStyle w:val="NoSpacing"/>
      </w:pPr>
      <w:r>
        <w:t>2.5</w:t>
      </w:r>
      <w:r>
        <w:tab/>
        <w:t>maksimaalne kõrgus maapinnast: üksikelamule 8,5 m, abihoonele 7,5 m;</w:t>
      </w:r>
    </w:p>
    <w:p w:rsidR="00FB621D" w:rsidRDefault="00FB621D" w:rsidP="00FB621D">
      <w:pPr>
        <w:pStyle w:val="NoSpacing"/>
      </w:pPr>
      <w:r>
        <w:t>2.6</w:t>
      </w:r>
      <w:r>
        <w:tab/>
        <w:t xml:space="preserve">katus: kahekaldega viil-, kelp- või poolkelpkatus, mansardkatus. Ühekordsele hoonele katusekalle 15...32 kraadi, kahekordsele hoonele katusekalle 32...45 kraadi ja kogu katuse ulatuses samasugune, katuse harjajoon </w:t>
      </w:r>
      <w:proofErr w:type="spellStart"/>
      <w:r>
        <w:t>projekteerija</w:t>
      </w:r>
      <w:proofErr w:type="spellEnd"/>
      <w:r>
        <w:t xml:space="preserve"> ettepanekul;</w:t>
      </w:r>
    </w:p>
    <w:p w:rsidR="00FB621D" w:rsidRDefault="00FB621D" w:rsidP="00FB621D">
      <w:pPr>
        <w:pStyle w:val="NoSpacing"/>
      </w:pPr>
      <w:r>
        <w:t>2.7</w:t>
      </w:r>
      <w:r>
        <w:tab/>
        <w:t>korstnad vähemalt 800 mm üle katuseviilu, korstnapits katta tarvikutega sama tüüpi plekiga;</w:t>
      </w:r>
    </w:p>
    <w:p w:rsidR="00FB621D" w:rsidRDefault="00FB621D" w:rsidP="00FB621D">
      <w:pPr>
        <w:pStyle w:val="NoSpacing"/>
      </w:pPr>
      <w:r>
        <w:t>2.8</w:t>
      </w:r>
      <w:r>
        <w:tab/>
      </w:r>
      <w:proofErr w:type="spellStart"/>
      <w:r>
        <w:t>välisviimistlus</w:t>
      </w:r>
      <w:proofErr w:type="spellEnd"/>
      <w:r>
        <w:t xml:space="preserve">: sokli viimistluses kasutada krohvi või kivi; seinte </w:t>
      </w:r>
      <w:proofErr w:type="spellStart"/>
      <w:r>
        <w:t>välisviimistluses</w:t>
      </w:r>
      <w:proofErr w:type="spellEnd"/>
      <w:r>
        <w:t xml:space="preserve"> kasutada soovitatavalt laudist, mitte kasutada tehases toodetud ümarpalki; katusekatte materjaliks kasutada valtsplekki, asbestivaba eterniiti, valtsprofiilplekki või kivi. Kasutada maksimaalselt kahte </w:t>
      </w:r>
      <w:proofErr w:type="spellStart"/>
      <w:r>
        <w:t>välisviimistluse</w:t>
      </w:r>
      <w:proofErr w:type="spellEnd"/>
      <w:r>
        <w:t xml:space="preserve"> materjali. Hoonete arhitektuur soovitatavalt stiililt lihtne, põhjamaine ja kasutada tuleb naturaalseid viimistlusmaterjale. Välisseinte viimistluse värvitoonid kavandada lähtuvalt katusekatte toonist.</w:t>
      </w:r>
    </w:p>
    <w:p w:rsidR="00FB621D" w:rsidRDefault="00FB621D" w:rsidP="00FB621D">
      <w:pPr>
        <w:pStyle w:val="NoSpacing"/>
      </w:pPr>
      <w:r>
        <w:t>2.9</w:t>
      </w:r>
      <w:r>
        <w:tab/>
        <w:t>piirdeaed: loodusmaterjalidest, visuaalselt läbipaistev, kõrgusega maksimaalselt 1,50 m, sõiduväravate laius 3,5 m. Piirdeaia rajamiseks esitada Kuusalu Vallavalitsusele piirdeaia projekt ja ehitusteatis. Piirdeaia ehitusprojekt soovitatavalt esitada hoone ehitusprojekti lisana;</w:t>
      </w:r>
    </w:p>
    <w:p w:rsidR="00FB621D" w:rsidRDefault="00FB621D" w:rsidP="00FB621D">
      <w:pPr>
        <w:pStyle w:val="NoSpacing"/>
      </w:pPr>
      <w:r>
        <w:t>2.10</w:t>
      </w:r>
      <w:r>
        <w:tab/>
        <w:t xml:space="preserve">haljastus: </w:t>
      </w:r>
      <w:proofErr w:type="spellStart"/>
      <w:r>
        <w:t>kõrghaljastus</w:t>
      </w:r>
      <w:proofErr w:type="spellEnd"/>
      <w:r>
        <w:t xml:space="preserve"> maksimaalselt säilitada, likvideeritav haljastus või projekteeritav haljastus näidata asendiplaanil. Hoonestusala/</w:t>
      </w:r>
      <w:proofErr w:type="spellStart"/>
      <w:r>
        <w:t>õueala</w:t>
      </w:r>
      <w:proofErr w:type="spellEnd"/>
      <w:r>
        <w:t xml:space="preserve"> soovitav planeerida kinnistu lääne ossa ning ülejäänud alal (metsamaa) tagada metsauuendust vastavalt  MS § 24 lg 3;</w:t>
      </w:r>
    </w:p>
    <w:p w:rsidR="00FB621D" w:rsidRDefault="00FB621D" w:rsidP="00FB621D">
      <w:pPr>
        <w:pStyle w:val="NoSpacing"/>
      </w:pPr>
      <w:r>
        <w:t>2.11</w:t>
      </w:r>
      <w:r>
        <w:tab/>
        <w:t>keskkonnanõuded: jäätmete ladustamine ja sorteerimine lahendada krundi piires ja näidata asendiplaanil.</w:t>
      </w:r>
    </w:p>
    <w:p w:rsidR="00FB621D" w:rsidRDefault="00FB621D" w:rsidP="00FB621D">
      <w:pPr>
        <w:pStyle w:val="NoSpacing"/>
      </w:pPr>
    </w:p>
    <w:p w:rsidR="00FB621D" w:rsidRDefault="00FB621D" w:rsidP="00FB621D">
      <w:pPr>
        <w:pStyle w:val="NoSpacing"/>
      </w:pPr>
      <w:r>
        <w:t>3.</w:t>
      </w:r>
      <w:r>
        <w:tab/>
        <w:t xml:space="preserve">PROJEKTEERIMISKITSENDUSED: </w:t>
      </w:r>
    </w:p>
    <w:p w:rsidR="00FB621D" w:rsidRDefault="00FB621D" w:rsidP="00FB621D">
      <w:pPr>
        <w:pStyle w:val="NoSpacing"/>
      </w:pPr>
      <w:r>
        <w:t>3.1</w:t>
      </w:r>
      <w:r>
        <w:tab/>
      </w:r>
      <w:proofErr w:type="spellStart"/>
      <w:r>
        <w:t>Riigikaitselise</w:t>
      </w:r>
      <w:proofErr w:type="spellEnd"/>
      <w:r>
        <w:t xml:space="preserve"> ehitise piiranguvöönd (projekteerimistingimused kooskõlastada kaitseministeeriumiga), Kuusalu valla üldplaneeringu kohaselt asub kinnistu valgel alal (antud alal maakasutuse sihtotstarve ei ole määratud) </w:t>
      </w:r>
      <w:proofErr w:type="spellStart"/>
      <w:r>
        <w:t>hajaasustuses</w:t>
      </w:r>
      <w:proofErr w:type="spellEnd"/>
      <w:r>
        <w:t>, kus detailplaneeringu koostamine ei ole kohustuslik;</w:t>
      </w:r>
    </w:p>
    <w:p w:rsidR="00FB621D" w:rsidRDefault="00FB621D" w:rsidP="00FB621D">
      <w:pPr>
        <w:pStyle w:val="NoSpacing"/>
      </w:pPr>
      <w:r>
        <w:t>3.2</w:t>
      </w:r>
      <w:r>
        <w:tab/>
        <w:t>naaberkinnistu piiridest ehituskeeluala on 4 m (naaberkinnistute hoonete vaheline tuleohutuskuja peab olema vähemalt 8 m);</w:t>
      </w:r>
    </w:p>
    <w:p w:rsidR="00FB621D" w:rsidRDefault="00FB621D" w:rsidP="00FB621D">
      <w:pPr>
        <w:pStyle w:val="NoSpacing"/>
      </w:pPr>
      <w:r>
        <w:t>3.3</w:t>
      </w:r>
      <w:r>
        <w:tab/>
        <w:t>projekteerimiskitsendused näidata asendiplaanil.</w:t>
      </w:r>
    </w:p>
    <w:p w:rsidR="00FB621D" w:rsidRDefault="00FB621D" w:rsidP="00FB621D">
      <w:pPr>
        <w:pStyle w:val="NoSpacing"/>
      </w:pPr>
    </w:p>
    <w:p w:rsidR="00FB621D" w:rsidRDefault="00FB621D" w:rsidP="00FB621D">
      <w:pPr>
        <w:pStyle w:val="NoSpacing"/>
      </w:pPr>
      <w:r>
        <w:t>4.</w:t>
      </w:r>
      <w:r>
        <w:tab/>
        <w:t>KRUNDI INSENER-TEHNILISED VÕRGUD:</w:t>
      </w:r>
    </w:p>
    <w:p w:rsidR="00FB621D" w:rsidRDefault="00FB621D" w:rsidP="00FB621D">
      <w:pPr>
        <w:pStyle w:val="NoSpacing"/>
      </w:pPr>
      <w:r>
        <w:t>4.1</w:t>
      </w:r>
      <w:r>
        <w:tab/>
        <w:t>veevarustus: salv- või puurkaevust, salvkaevu rajamiseks esitada Kuusalu Vallavalitsusele ehitusteatis, informatsioon puurkaevu rajamiseks https://www.kuusalu.ee/puurkaevu-rajamine;</w:t>
      </w:r>
    </w:p>
    <w:p w:rsidR="00FB621D" w:rsidRDefault="00FB621D" w:rsidP="00FB621D">
      <w:pPr>
        <w:pStyle w:val="NoSpacing"/>
      </w:pPr>
      <w:r>
        <w:t>4.2</w:t>
      </w:r>
      <w:r>
        <w:tab/>
        <w:t>kanalisatsioon: vastavalt Maa-ameti põhjavee kaitstuse kaardile asub kinnistu nõrgalt kaitstud põhjaveega alal. Kinnistule on võimalik projekteerida kinnine perioodiliselt tühjendav lekkekindel kogumismahuti või omapuhasti. Kogumismahuti või omapuhasti (bioloogiline puhastusviis) rajamiseks esitada ehitisregistris ehitusteatis.</w:t>
      </w:r>
    </w:p>
    <w:p w:rsidR="00FB621D" w:rsidRDefault="00FB621D" w:rsidP="00FB621D">
      <w:pPr>
        <w:pStyle w:val="NoSpacing"/>
      </w:pPr>
      <w:r>
        <w:lastRenderedPageBreak/>
        <w:t>4.2.1</w:t>
      </w:r>
      <w:r>
        <w:tab/>
        <w:t>Veeseaduse § 127 ja Keskkonnaministri määruses 31.07.2019   nr 31 „Kanalisatsiooniehitise planeerimise, ehitamise ja kasutamise nõuded ning kanalisatsiooniehitise kuja täpsustatud ulatus“ ja määruses 08.11.2019 nr 61 „Nõuded reovee puhastamise ning heit-, sademe-, kaevandus-, karjääri- ja jahutusvee suublasse juhtimise kohta, nõuetele vastavuse hindamise meetmed ning saasteainesisalduse piirväärtused“ toodud nõuetega ning Kuusalu valla jäätmehoolduseeskirjaga. Erilist tähelepanu pöörata puur/salvkaevude ja reoveepuhasti ning imbväljaku vahekaugusele ning asjaolule, et heitvee immutussügavus peab olema aasta ringi vähemalt 1,2 m ülalpool põhjavee kõrgeimat taset. Asendiplaanil näidata reoveepuhasti ohutuskujad;</w:t>
      </w:r>
    </w:p>
    <w:p w:rsidR="00FB621D" w:rsidRDefault="00FB621D" w:rsidP="00FB621D">
      <w:pPr>
        <w:pStyle w:val="NoSpacing"/>
      </w:pPr>
      <w:r>
        <w:t>4.2.2</w:t>
      </w:r>
      <w:r>
        <w:tab/>
        <w:t xml:space="preserve">arvestada </w:t>
      </w:r>
      <w:proofErr w:type="spellStart"/>
      <w:r>
        <w:t>purgimisauto</w:t>
      </w:r>
      <w:proofErr w:type="spellEnd"/>
      <w:r>
        <w:t xml:space="preserve"> ligipääsu võimalusega. Puhasti ja imbväljaku peal ei ole  transpordivahenditega liikumine lubatud;</w:t>
      </w:r>
    </w:p>
    <w:p w:rsidR="00FB621D" w:rsidRDefault="00FB621D" w:rsidP="00FB621D">
      <w:pPr>
        <w:pStyle w:val="NoSpacing"/>
      </w:pPr>
      <w:r>
        <w:t>4.3</w:t>
      </w:r>
      <w:r>
        <w:tab/>
        <w:t xml:space="preserve">sadevee kanalisatsioon: sadevesi immutada krundi piirides haljasalale; </w:t>
      </w:r>
    </w:p>
    <w:p w:rsidR="00FB621D" w:rsidRDefault="00FB621D" w:rsidP="00FB621D">
      <w:pPr>
        <w:pStyle w:val="NoSpacing"/>
      </w:pPr>
      <w:r>
        <w:t>4.4</w:t>
      </w:r>
      <w:r>
        <w:tab/>
        <w:t>küte: lahendatakse hoone projekteerimisel;</w:t>
      </w:r>
    </w:p>
    <w:p w:rsidR="00FB621D" w:rsidRDefault="00FB621D" w:rsidP="00FB621D">
      <w:pPr>
        <w:pStyle w:val="NoSpacing"/>
      </w:pPr>
      <w:r>
        <w:t>4.5</w:t>
      </w:r>
      <w:r>
        <w:tab/>
        <w:t>elektrivarustus:  lahendada õhu-või kaabelliiniga, tehnilised tingimused küsida  Elektrilevi  OÜ-lt;</w:t>
      </w:r>
    </w:p>
    <w:p w:rsidR="00FB621D" w:rsidRDefault="00FB621D" w:rsidP="00FB621D">
      <w:pPr>
        <w:pStyle w:val="NoSpacing"/>
      </w:pPr>
      <w:r>
        <w:t>4.6</w:t>
      </w:r>
      <w:r>
        <w:tab/>
      </w:r>
      <w:proofErr w:type="spellStart"/>
      <w:r>
        <w:t>juurdesõidutee</w:t>
      </w:r>
      <w:proofErr w:type="spellEnd"/>
      <w:r>
        <w:t>: juurdepääs tagada läbi erakinnistu(te) notariaalse(te) teeservituudi lepingu(te) alusel ning enne ehitusloa menetluse algatamist.</w:t>
      </w:r>
    </w:p>
    <w:p w:rsidR="00FB621D" w:rsidRDefault="00FB621D" w:rsidP="00FB621D">
      <w:pPr>
        <w:pStyle w:val="NoSpacing"/>
      </w:pPr>
    </w:p>
    <w:p w:rsidR="00FB621D" w:rsidRDefault="00FB621D" w:rsidP="00FB621D">
      <w:pPr>
        <w:pStyle w:val="NoSpacing"/>
      </w:pPr>
      <w:r>
        <w:t>5.</w:t>
      </w:r>
      <w:r>
        <w:tab/>
        <w:t>NÕUDED EHITUSPROJEKTILE:</w:t>
      </w:r>
    </w:p>
    <w:p w:rsidR="00FB621D" w:rsidRDefault="00FB621D" w:rsidP="00FB621D">
      <w:pPr>
        <w:pStyle w:val="NoSpacing"/>
      </w:pPr>
      <w:r>
        <w:t>5.1</w:t>
      </w:r>
      <w:r>
        <w:tab/>
        <w:t xml:space="preserve">ehitusprojekt vormistada vastavalt ehitusseadustiku § 13 toodud nõuetele, Eesti standardile EVS 832:2017 ”Ehitusprojekt” ja Vabariigi Valitsuse 30.03.2017 määrusele nr 17 „Ehitisele esitatavad tuleohutusnõuded”. Koos ehitusprojektiga esitada asendiplaani leht </w:t>
      </w:r>
      <w:proofErr w:type="spellStart"/>
      <w:r>
        <w:t>digikujul</w:t>
      </w:r>
      <w:proofErr w:type="spellEnd"/>
      <w:r>
        <w:t xml:space="preserve"> (</w:t>
      </w:r>
      <w:proofErr w:type="spellStart"/>
      <w:r>
        <w:t>dwg</w:t>
      </w:r>
      <w:proofErr w:type="spellEnd"/>
      <w:r>
        <w:t xml:space="preserve"> failis), kus on ära näidatud krundile jäävad </w:t>
      </w:r>
      <w:proofErr w:type="spellStart"/>
      <w:r>
        <w:t>siseteed</w:t>
      </w:r>
      <w:proofErr w:type="spellEnd"/>
      <w:r>
        <w:t>, parkimise lahendus oma krundil, prügikonteineri asukoht, piirdeaed ning hoonete ja tee kõrguslik sidumine ning lähim tuletõrje veevõtukoht;</w:t>
      </w:r>
    </w:p>
    <w:p w:rsidR="00FB621D" w:rsidRDefault="00FB621D" w:rsidP="00FB621D">
      <w:pPr>
        <w:pStyle w:val="NoSpacing"/>
      </w:pPr>
      <w:r>
        <w:t>5.2</w:t>
      </w:r>
      <w:r>
        <w:tab/>
        <w:t xml:space="preserve">asendiplaan koostada </w:t>
      </w:r>
      <w:proofErr w:type="spellStart"/>
      <w:r>
        <w:t>topo</w:t>
      </w:r>
      <w:proofErr w:type="spellEnd"/>
      <w:r>
        <w:t>-geodeetiliste uurimistööde põhjal:</w:t>
      </w:r>
    </w:p>
    <w:p w:rsidR="00FB621D" w:rsidRDefault="00FB621D" w:rsidP="00FB621D">
      <w:pPr>
        <w:pStyle w:val="NoSpacing"/>
      </w:pPr>
      <w:r>
        <w:t>5.2.1</w:t>
      </w:r>
      <w:r>
        <w:tab/>
        <w:t xml:space="preserve">teostada </w:t>
      </w:r>
      <w:proofErr w:type="spellStart"/>
      <w:r>
        <w:t>topo</w:t>
      </w:r>
      <w:proofErr w:type="spellEnd"/>
      <w:r>
        <w:t>-geodeetilised uurimistööd M 1: 500 koos tehnovõrkude ja piiridega vastavalt Majandus- ja taristuministri määruse 14.04.2016 nr 34 nõuetele. Kui geodeetilise alusplaani mõõdistamisel selgub, et piir looduses ei lange kokku maa-ameti informatiivse katastriüksuse piiriga, tuleb leida ja mõõdistada piirimärgid looduses ja piir määrata;</w:t>
      </w:r>
    </w:p>
    <w:p w:rsidR="00FB621D" w:rsidRDefault="00FB621D" w:rsidP="00FB621D">
      <w:pPr>
        <w:pStyle w:val="NoSpacing"/>
      </w:pPr>
      <w:r>
        <w:t>5.2.2</w:t>
      </w:r>
      <w:r>
        <w:tab/>
        <w:t>mõõdistus peab kajastama projekteeritava ala ümber olevat 15,0 m laiust ala;</w:t>
      </w:r>
    </w:p>
    <w:p w:rsidR="00FB621D" w:rsidRDefault="00FB621D" w:rsidP="00FB621D">
      <w:pPr>
        <w:pStyle w:val="NoSpacing"/>
      </w:pPr>
      <w:r>
        <w:t>5.2.3</w:t>
      </w:r>
      <w:r>
        <w:tab/>
      </w:r>
      <w:proofErr w:type="spellStart"/>
      <w:r>
        <w:t>topo</w:t>
      </w:r>
      <w:proofErr w:type="spellEnd"/>
      <w:r>
        <w:t xml:space="preserve">-geodeetiline alusplaan koos uurimistöö aruandega enne ehitusprojekti koostamist esitada digitaalselt Kuusalu Vallavalitsusele kooskõlastamiseks ja arhiveerimiseks. Kuusalu Vallavalitsuse kooskõlastatud </w:t>
      </w:r>
      <w:proofErr w:type="spellStart"/>
      <w:r>
        <w:t>topo</w:t>
      </w:r>
      <w:proofErr w:type="spellEnd"/>
      <w:r>
        <w:t xml:space="preserve">-geodeetiline alusplaan esitada ehitisregistris ehitusprojekti lisana </w:t>
      </w:r>
      <w:proofErr w:type="spellStart"/>
      <w:r>
        <w:t>pdf</w:t>
      </w:r>
      <w:proofErr w:type="spellEnd"/>
      <w:r>
        <w:t xml:space="preserve"> ja </w:t>
      </w:r>
      <w:proofErr w:type="spellStart"/>
      <w:r>
        <w:t>dwg</w:t>
      </w:r>
      <w:proofErr w:type="spellEnd"/>
      <w:r>
        <w:t xml:space="preserve"> failis;</w:t>
      </w:r>
    </w:p>
    <w:p w:rsidR="00FB621D" w:rsidRDefault="00FB621D" w:rsidP="00FB621D">
      <w:pPr>
        <w:pStyle w:val="NoSpacing"/>
      </w:pPr>
      <w:r>
        <w:t>5.3</w:t>
      </w:r>
      <w:r>
        <w:tab/>
        <w:t>ehitusprojekti koosseis:</w:t>
      </w:r>
    </w:p>
    <w:p w:rsidR="00FB621D" w:rsidRDefault="00FB621D" w:rsidP="00FB621D">
      <w:pPr>
        <w:pStyle w:val="NoSpacing"/>
      </w:pPr>
      <w:r>
        <w:t>5.3.1</w:t>
      </w:r>
      <w:r>
        <w:tab/>
        <w:t>projekti koosseisus peavad olema vallavalitsuse projekteerimistingimused;</w:t>
      </w:r>
    </w:p>
    <w:p w:rsidR="00FB621D" w:rsidRDefault="00FB621D" w:rsidP="00FB621D">
      <w:pPr>
        <w:pStyle w:val="NoSpacing"/>
      </w:pPr>
      <w:r>
        <w:t>5.3.2</w:t>
      </w:r>
      <w:r>
        <w:tab/>
        <w:t>projekti lisada tehnovõrkude valdajate tehnilised tingimused. Kui on olemas tehnovõrkudega liitumine ning uusi liitumisi ei ole projektis ette nähtud, lisada projekti olemasolevate teenuslepingute koopiad;</w:t>
      </w:r>
    </w:p>
    <w:p w:rsidR="00FB621D" w:rsidRDefault="00FB621D" w:rsidP="00FB621D">
      <w:pPr>
        <w:pStyle w:val="NoSpacing"/>
      </w:pPr>
      <w:r>
        <w:t>5.3.3</w:t>
      </w:r>
      <w:r>
        <w:tab/>
        <w:t>projekti seletuskirjas näidata eraldi peatükina ehituse projekteerimise kohustus vastavalt MKM 04.09.2015. a. määruse nr 115 (ehitusdokumentatsiooni koosseis, komplekteerimine ja kasutusloa taotlemiseks ehitisregistrisse üleandmine);</w:t>
      </w:r>
    </w:p>
    <w:p w:rsidR="00FB621D" w:rsidRDefault="00FB621D" w:rsidP="00FB621D">
      <w:pPr>
        <w:pStyle w:val="NoSpacing"/>
      </w:pPr>
      <w:r>
        <w:t>5.4</w:t>
      </w:r>
      <w:r>
        <w:tab/>
        <w:t>projekteerimisel arvestada MKM 03.06.2015 määruse 55 ,,Hoone energiatõhususe miinimumnõuded“ rakendussättega.</w:t>
      </w:r>
    </w:p>
    <w:p w:rsidR="00FB621D" w:rsidRDefault="00FB621D" w:rsidP="00FB621D">
      <w:pPr>
        <w:pStyle w:val="NoSpacing"/>
      </w:pPr>
    </w:p>
    <w:p w:rsidR="00FB621D" w:rsidRDefault="00FB621D" w:rsidP="00FB621D">
      <w:pPr>
        <w:pStyle w:val="NoSpacing"/>
      </w:pPr>
      <w:r>
        <w:t>6.</w:t>
      </w:r>
      <w:r>
        <w:tab/>
        <w:t>ÜLDNÕUDED:</w:t>
      </w:r>
    </w:p>
    <w:p w:rsidR="00FB621D" w:rsidRDefault="00FB621D" w:rsidP="00FB621D">
      <w:pPr>
        <w:pStyle w:val="NoSpacing"/>
      </w:pPr>
      <w:r>
        <w:t>6.1</w:t>
      </w:r>
      <w:r>
        <w:tab/>
      </w:r>
      <w:proofErr w:type="spellStart"/>
      <w:r>
        <w:t>hoonestaja</w:t>
      </w:r>
      <w:proofErr w:type="spellEnd"/>
      <w:r>
        <w:t xml:space="preserve"> kohustub mitte alustama ehitust ehitusteatise või ehitusloata;</w:t>
      </w:r>
    </w:p>
    <w:p w:rsidR="00FB621D" w:rsidRDefault="00FB621D" w:rsidP="00FB621D">
      <w:pPr>
        <w:pStyle w:val="NoSpacing"/>
      </w:pPr>
      <w:r>
        <w:t>6.2</w:t>
      </w:r>
      <w:r>
        <w:tab/>
      </w:r>
      <w:proofErr w:type="spellStart"/>
      <w:r>
        <w:t>hoonestaja</w:t>
      </w:r>
      <w:proofErr w:type="spellEnd"/>
      <w:r>
        <w:t xml:space="preserve"> tagab ehituse käigus ja pärast ehitust kinnistu </w:t>
      </w:r>
      <w:proofErr w:type="spellStart"/>
      <w:r>
        <w:t>kasutatavuse</w:t>
      </w:r>
      <w:proofErr w:type="spellEnd"/>
      <w:r>
        <w:t xml:space="preserve"> ja korrashoiu;</w:t>
      </w:r>
    </w:p>
    <w:p w:rsidR="00FB621D" w:rsidRDefault="00FB621D" w:rsidP="00FB621D">
      <w:pPr>
        <w:pStyle w:val="NoSpacing"/>
      </w:pPr>
      <w:r>
        <w:t>6.3</w:t>
      </w:r>
      <w:r>
        <w:tab/>
        <w:t xml:space="preserve">projekteeritud kinnistu omaniku poolt kooskõlastatud ehitusprojekt ja ehitusloa taotlus või ehitusteatis esitada ehitisregistrisse </w:t>
      </w:r>
      <w:proofErr w:type="spellStart"/>
      <w:r>
        <w:t>pdf</w:t>
      </w:r>
      <w:proofErr w:type="spellEnd"/>
      <w:r>
        <w:t xml:space="preserve"> ja </w:t>
      </w:r>
      <w:proofErr w:type="spellStart"/>
      <w:r>
        <w:t>dwg</w:t>
      </w:r>
      <w:proofErr w:type="spellEnd"/>
      <w:r>
        <w:t xml:space="preserve"> failides. Ehitusloa taotlusele/ehitusteatisele lisada hoone teenindamiseks projekteeritud kinnistu sisesed rajatised (piirdeaed, kogumismahuti või reoveepuhasti, </w:t>
      </w:r>
      <w:proofErr w:type="spellStart"/>
      <w:r>
        <w:t>vee-ja</w:t>
      </w:r>
      <w:proofErr w:type="spellEnd"/>
      <w:r>
        <w:t xml:space="preserve"> kanalisatsioonitorustik). </w:t>
      </w:r>
    </w:p>
    <w:p w:rsidR="00FB621D" w:rsidRDefault="00FB621D" w:rsidP="00FB621D">
      <w:pPr>
        <w:pStyle w:val="NoSpacing"/>
      </w:pPr>
    </w:p>
    <w:p w:rsidR="00FB621D" w:rsidRDefault="00FB621D" w:rsidP="00FB621D">
      <w:pPr>
        <w:pStyle w:val="NoSpacing"/>
      </w:pPr>
      <w:r>
        <w:lastRenderedPageBreak/>
        <w:t>7.</w:t>
      </w:r>
      <w:r>
        <w:tab/>
        <w:t>ERINÕUDED:</w:t>
      </w:r>
    </w:p>
    <w:p w:rsidR="00FB621D" w:rsidRDefault="00FB621D" w:rsidP="00FB621D">
      <w:pPr>
        <w:pStyle w:val="NoSpacing"/>
      </w:pPr>
      <w:r>
        <w:t>7.1</w:t>
      </w:r>
      <w:r>
        <w:tab/>
        <w:t xml:space="preserve">Soodla harjutusvälja piiranguvööndis võib esineda </w:t>
      </w:r>
      <w:proofErr w:type="spellStart"/>
      <w:r>
        <w:t>riigikaitselisest</w:t>
      </w:r>
      <w:proofErr w:type="spellEnd"/>
      <w:r>
        <w:t xml:space="preserve"> tegevusest tulenevaid keskkonnahäiringuid, sealhulgas müra ja vibratsiooni. Atmosfääriõhu kaitse seaduse (AÕKS) § 55 lõike 3 punkti 4 kohaselt ei kuulu välisõhus leviva müra hulka </w:t>
      </w:r>
      <w:proofErr w:type="spellStart"/>
      <w:r>
        <w:t>riigikaitselise</w:t>
      </w:r>
      <w:proofErr w:type="spellEnd"/>
      <w:r>
        <w:t xml:space="preserve"> tegevusega tekitatud müra. Sellest tulenevalt ei kohaldu </w:t>
      </w:r>
      <w:proofErr w:type="spellStart"/>
      <w:r>
        <w:t>riigikaitselise</w:t>
      </w:r>
      <w:proofErr w:type="spellEnd"/>
      <w:r>
        <w:t xml:space="preserve"> tegevusega tekitatud mürale AÕKS § 56 sätestatud välisõhus leviva müra normtasemete regulatsioon ega ka keskkonnaministri 16.12.2016 määrusega nr 71 „Välisõhus leviva müra normtasemed ja mürataseme mõõtmise, määramise ja hindamise meetodid“ sätestatud müra normtasemed.</w:t>
      </w:r>
    </w:p>
    <w:p w:rsidR="00FB621D" w:rsidRDefault="00FB621D" w:rsidP="00FB621D">
      <w:pPr>
        <w:pStyle w:val="NoSpacing"/>
      </w:pPr>
      <w:r>
        <w:t>Keskkonnaseadustiku üldosa seaduse § 10 kohaselt tuleb keskkonnahäiringut taluda, kui keskkonnahäiringut põhjustav tegevus on vajalik ülekaaluka avaliku huvi tõttu ning puudub mõistlik alternatiiv ja  olulise keskkonnahäiringu vähendamiseks on võetud vajalikud meetmed.</w:t>
      </w:r>
    </w:p>
    <w:p w:rsidR="00A469D2" w:rsidRDefault="00FB621D" w:rsidP="00FB621D">
      <w:pPr>
        <w:pStyle w:val="NoSpacing"/>
      </w:pPr>
      <w:r>
        <w:t>7.2</w:t>
      </w:r>
      <w:r>
        <w:tab/>
        <w:t>Elamu projekteerimisel palume rakendada võimaliku müra mõju leevendamiseks vajalikke arhitektuurseid ja ehituslikke meetmeid.</w:t>
      </w:r>
    </w:p>
    <w:sectPr w:rsidR="00A469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21D"/>
    <w:rsid w:val="00A469D2"/>
    <w:rsid w:val="00FB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7E272"/>
  <w15:chartTrackingRefBased/>
  <w15:docId w15:val="{D145DC48-3886-4A23-BFA8-0EF76D384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62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1184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Mägi (RKIK)</dc:creator>
  <cp:keywords/>
  <dc:description/>
  <cp:lastModifiedBy>Ene Mägi (RKIK)</cp:lastModifiedBy>
  <cp:revision>1</cp:revision>
  <dcterms:created xsi:type="dcterms:W3CDTF">2024-10-11T11:50:00Z</dcterms:created>
  <dcterms:modified xsi:type="dcterms:W3CDTF">2024-10-11T11:56:00Z</dcterms:modified>
</cp:coreProperties>
</file>